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b/>
          <w:color w:val="FF0000"/>
          <w:spacing w:val="80"/>
          <w:sz w:val="92"/>
          <w:szCs w:val="92"/>
        </w:rPr>
      </w:pPr>
      <w:r>
        <w:rPr>
          <w:rFonts w:hint="eastAsia" w:ascii="方正小标宋简体" w:eastAsia="方正小标宋简体"/>
          <w:b/>
          <w:color w:val="FF0000"/>
          <w:spacing w:val="80"/>
          <w:sz w:val="92"/>
          <w:szCs w:val="92"/>
        </w:rPr>
        <w:t>北海艺术设计学院</w:t>
      </w:r>
    </w:p>
    <w:p>
      <w:pPr>
        <w:jc w:val="center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北艺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教务</w:t>
      </w:r>
      <w:r>
        <w:rPr>
          <w:rFonts w:hint="eastAsia" w:ascii="方正仿宋简体" w:eastAsia="方正仿宋简体"/>
          <w:sz w:val="32"/>
          <w:szCs w:val="32"/>
        </w:rPr>
        <w:t>〔202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2</w:t>
      </w:r>
      <w:r>
        <w:rPr>
          <w:rFonts w:hint="eastAsia" w:ascii="方正仿宋简体" w:eastAsia="方正仿宋简体"/>
          <w:sz w:val="32"/>
          <w:szCs w:val="32"/>
        </w:rPr>
        <w:t>〕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33</w:t>
      </w:r>
      <w:r>
        <w:rPr>
          <w:rFonts w:hint="eastAsia" w:ascii="方正仿宋简体" w:eastAsia="方正仿宋简体"/>
          <w:sz w:val="32"/>
          <w:szCs w:val="32"/>
        </w:rPr>
        <w:t>号</w:t>
      </w:r>
    </w:p>
    <w:p>
      <w:pPr>
        <w:spacing w:line="520" w:lineRule="exact"/>
        <w:rPr>
          <w:rFonts w:hint="eastAsia" w:ascii="方正小标宋简体" w:hAnsi="方正仿宋简体" w:eastAsia="方正小标宋简体"/>
          <w:sz w:val="36"/>
          <w:szCs w:val="36"/>
        </w:rPr>
      </w:pPr>
      <w:r>
        <w:rPr>
          <w:b/>
          <w:color w:val="FF0000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86400" cy="0"/>
                <wp:effectExtent l="0" t="19050" r="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381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0pt;height:0pt;width:432pt;z-index:251659264;mso-width-relative:page;mso-height-relative:page;" filled="f" stroked="t" coordsize="21600,21600" o:gfxdata="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ZsTxs0gAAAAIBAAAPAAAAAAAAAAEAIAAAACIAAABkcnMvZG93bnJldi54bWxQ&#10;SwECFAAUAAAACACHTuJAWYgKsf0BAADvAwAADgAAAAAAAAABACAAAAAhAQAAZHJzL2Uyb0RvYy54&#10;bWxQSwUGAAAAAAYABgBZAQAAkAUAAAAA&#10;">
                <v:fill on="f" focussize="0,0"/>
                <v:stroke weight="3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关于公布202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校级教育教学改革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课题立项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结果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的通知</w:t>
      </w:r>
    </w:p>
    <w:p>
      <w:pPr>
        <w:spacing w:line="560" w:lineRule="exact"/>
        <w:rPr>
          <w:rFonts w:hint="eastAsia" w:ascii="方正仿宋简体" w:hAnsi="仿宋" w:eastAsia="方正仿宋简体" w:cs="仿宋"/>
          <w:kern w:val="0"/>
          <w:sz w:val="32"/>
          <w:szCs w:val="32"/>
        </w:rPr>
      </w:pPr>
    </w:p>
    <w:p>
      <w:pPr>
        <w:spacing w:line="560" w:lineRule="exact"/>
        <w:rPr>
          <w:rFonts w:hint="eastAsia" w:ascii="方正仿宋简体" w:hAnsi="仿宋" w:eastAsia="方正仿宋简体" w:cs="仿宋"/>
          <w:sz w:val="32"/>
          <w:szCs w:val="32"/>
        </w:rPr>
      </w:pP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各二级学院（部）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：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hint="eastAsia" w:ascii="方正仿宋简体" w:hAnsi="仿宋" w:eastAsia="方正仿宋简体" w:cs="仿宋"/>
          <w:kern w:val="0"/>
          <w:sz w:val="32"/>
          <w:szCs w:val="32"/>
        </w:rPr>
      </w:pP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根据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eastAsia="zh-CN"/>
        </w:rPr>
        <w:t>《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关于组织申报2022年度北海艺术设计学院校级教育教学改革课题的通知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eastAsia="zh-CN"/>
        </w:rPr>
        <w:t>》（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北艺教务〔2022〕5号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eastAsia="zh-CN"/>
        </w:rPr>
        <w:t>）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文件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要求，经个人申报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、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二级学院推荐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eastAsia="zh-CN"/>
        </w:rPr>
        <w:t>、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bidi="ar"/>
        </w:rPr>
        <w:t>教务处进行资格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val="en-US" w:eastAsia="zh-CN" w:bidi="ar"/>
        </w:rPr>
        <w:t>及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bidi="ar"/>
        </w:rPr>
        <w:t>形式审核</w:t>
      </w:r>
      <w:r>
        <w:rPr>
          <w:rFonts w:hint="eastAsia" w:ascii="方正仿宋简体" w:hAnsi="方正仿宋简体" w:eastAsia="方正仿宋简体" w:cs="方正仿宋简体"/>
          <w:kern w:val="0"/>
          <w:sz w:val="32"/>
          <w:szCs w:val="32"/>
          <w:lang w:eastAsia="zh-CN" w:bidi="ar"/>
        </w:rPr>
        <w:t>、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学校专家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评审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eastAsia="zh-CN"/>
        </w:rPr>
        <w:t>、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学校教学指导委员会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审核，同意“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民族文化元素在高校动画专业课程的融入与运用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”等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21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个课题立项北海艺术设计学院2022年度教育教学改革课题，现予以公布（详见附件），并将有关事项通知如下：</w:t>
      </w:r>
    </w:p>
    <w:p>
      <w:pPr>
        <w:spacing w:line="560" w:lineRule="exact"/>
        <w:ind w:firstLine="640" w:firstLineChars="200"/>
        <w:rPr>
          <w:rFonts w:hint="eastAsia" w:ascii="方正仿宋简体" w:hAnsi="仿宋" w:eastAsia="方正仿宋简体" w:cs="仿宋"/>
          <w:kern w:val="0"/>
          <w:sz w:val="32"/>
          <w:szCs w:val="32"/>
        </w:rPr>
      </w:pP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一、本年度立项的课题研究周期为202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年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5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月至202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4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年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6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月。</w:t>
      </w:r>
    </w:p>
    <w:p>
      <w:pPr>
        <w:spacing w:line="560" w:lineRule="exact"/>
        <w:ind w:firstLine="640" w:firstLineChars="200"/>
        <w:rPr>
          <w:rFonts w:hint="eastAsia" w:ascii="方正仿宋简体" w:hAnsi="仿宋" w:eastAsia="方正仿宋简体" w:cs="仿宋"/>
          <w:kern w:val="0"/>
          <w:sz w:val="32"/>
          <w:szCs w:val="32"/>
        </w:rPr>
      </w:pP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二、每个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课题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结题时至少在国内正式期刊发表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1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篇研究论文，且标注项目基金来源，如“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课题类型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+《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课题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名称》+（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课题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编号）”。</w:t>
      </w:r>
    </w:p>
    <w:p>
      <w:pPr>
        <w:spacing w:line="560" w:lineRule="exact"/>
        <w:ind w:firstLine="640" w:firstLineChars="200"/>
        <w:rPr>
          <w:rFonts w:ascii="方正仿宋简体" w:hAnsi="仿宋" w:eastAsia="方正仿宋简体" w:cs="仿宋"/>
          <w:kern w:val="0"/>
          <w:sz w:val="32"/>
          <w:szCs w:val="32"/>
        </w:rPr>
      </w:pP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三、所有立项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课题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均严格按照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学校本科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教学改革研究项目管理办法进行管理，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课题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负责人和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课题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组成员必须遵守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有关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教育教学改革项目管理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规定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，认真开展研究，恪守学术规范，不弄虚作假，按计划实施，在规定时限内完成研究计划，并向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教务处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申报结题（具体结题要求及时间另行通知）。</w:t>
      </w:r>
    </w:p>
    <w:p>
      <w:pPr>
        <w:spacing w:line="560" w:lineRule="exact"/>
        <w:rPr>
          <w:rFonts w:hint="eastAsia" w:ascii="方正仿宋简体" w:hAnsi="仿宋" w:eastAsia="方正仿宋简体" w:cs="仿宋"/>
          <w:kern w:val="0"/>
          <w:sz w:val="32"/>
          <w:szCs w:val="32"/>
        </w:rPr>
      </w:pPr>
    </w:p>
    <w:p>
      <w:pPr>
        <w:spacing w:line="560" w:lineRule="exact"/>
        <w:ind w:left="1600" w:hanging="1600" w:hangingChars="500"/>
        <w:rPr>
          <w:rFonts w:hint="eastAsia" w:ascii="方正仿宋简体" w:hAnsi="仿宋" w:eastAsia="方正仿宋简体" w:cs="仿宋"/>
          <w:kern w:val="0"/>
          <w:sz w:val="32"/>
          <w:szCs w:val="32"/>
        </w:rPr>
      </w:pP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 xml:space="preserve">    附件：北海艺术设计学院</w:t>
      </w:r>
      <w:r>
        <w:rPr>
          <w:rFonts w:ascii="方正仿宋简体" w:hAnsi="仿宋" w:eastAsia="方正仿宋简体" w:cs="仿宋"/>
          <w:kern w:val="0"/>
          <w:sz w:val="32"/>
          <w:szCs w:val="32"/>
        </w:rPr>
        <w:t>20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2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年度教育教学改革课题立项一览表</w:t>
      </w:r>
    </w:p>
    <w:p>
      <w:pPr>
        <w:spacing w:line="560" w:lineRule="exact"/>
        <w:ind w:left="1600" w:hanging="1600" w:hangingChars="500"/>
        <w:rPr>
          <w:rFonts w:hint="eastAsia" w:ascii="方正仿宋简体" w:hAnsi="仿宋" w:eastAsia="方正仿宋简体" w:cs="仿宋"/>
          <w:kern w:val="0"/>
          <w:sz w:val="32"/>
          <w:szCs w:val="32"/>
        </w:rPr>
      </w:pPr>
    </w:p>
    <w:p>
      <w:pPr>
        <w:spacing w:line="560" w:lineRule="exact"/>
        <w:ind w:left="1600" w:hanging="1600" w:hangingChars="500"/>
        <w:rPr>
          <w:rFonts w:hint="eastAsia" w:ascii="方正仿宋简体" w:hAnsi="仿宋" w:eastAsia="方正仿宋简体" w:cs="仿宋"/>
          <w:kern w:val="0"/>
          <w:sz w:val="32"/>
          <w:szCs w:val="32"/>
        </w:rPr>
      </w:pPr>
    </w:p>
    <w:p>
      <w:pPr>
        <w:spacing w:line="560" w:lineRule="exact"/>
        <w:ind w:left="1600" w:hanging="1600" w:hangingChars="500"/>
        <w:rPr>
          <w:rFonts w:hint="eastAsia" w:ascii="方正仿宋简体" w:hAnsi="仿宋" w:eastAsia="方正仿宋简体" w:cs="仿宋"/>
          <w:kern w:val="0"/>
          <w:sz w:val="32"/>
          <w:szCs w:val="32"/>
        </w:rPr>
      </w:pP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fldChar w:fldCharType="begin"/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instrText xml:space="preserve"> HYPERLINK "http://zlgc.scnuzc.cn/uploadfile/2012/0927/20120927023807209.doc" </w:instrTex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fldChar w:fldCharType="separate"/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fldChar w:fldCharType="end"/>
      </w:r>
    </w:p>
    <w:p>
      <w:pPr>
        <w:spacing w:line="560" w:lineRule="exact"/>
        <w:ind w:left="5440" w:hanging="5440" w:hangingChars="1700"/>
        <w:jc w:val="left"/>
        <w:rPr>
          <w:rFonts w:hint="eastAsia" w:ascii="方正仿宋简体" w:hAnsi="仿宋" w:eastAsia="方正仿宋简体" w:cs="仿宋"/>
          <w:kern w:val="0"/>
          <w:sz w:val="32"/>
          <w:szCs w:val="32"/>
        </w:rPr>
      </w:pP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 xml:space="preserve">                       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北海艺术设计学院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教务处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 xml:space="preserve">                </w:t>
      </w:r>
    </w:p>
    <w:p>
      <w:pPr>
        <w:spacing w:line="560" w:lineRule="exact"/>
        <w:ind w:firstLine="5120" w:firstLineChars="1600"/>
        <w:jc w:val="left"/>
        <w:rPr>
          <w:rFonts w:hint="eastAsia" w:ascii="方正仿宋简体" w:hAnsi="仿宋" w:eastAsia="方正仿宋简体" w:cs="仿宋"/>
          <w:kern w:val="0"/>
          <w:sz w:val="32"/>
          <w:szCs w:val="32"/>
        </w:rPr>
      </w:pP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202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年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5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月</w:t>
      </w:r>
      <w:r>
        <w:rPr>
          <w:rFonts w:hint="eastAsia" w:ascii="方正仿宋简体" w:hAnsi="仿宋" w:eastAsia="方正仿宋简体" w:cs="仿宋"/>
          <w:kern w:val="0"/>
          <w:sz w:val="32"/>
          <w:szCs w:val="32"/>
          <w:lang w:val="en-US" w:eastAsia="zh-CN"/>
        </w:rPr>
        <w:t>12</w:t>
      </w:r>
      <w:r>
        <w:rPr>
          <w:rFonts w:hint="eastAsia" w:ascii="方正仿宋简体" w:hAnsi="仿宋" w:eastAsia="方正仿宋简体" w:cs="仿宋"/>
          <w:kern w:val="0"/>
          <w:sz w:val="32"/>
          <w:szCs w:val="32"/>
        </w:rPr>
        <w:t>日</w:t>
      </w:r>
    </w:p>
    <w:p>
      <w:pPr>
        <w:pStyle w:val="2"/>
        <w:rPr>
          <w:rFonts w:hint="eastAsia"/>
        </w:rPr>
      </w:pPr>
    </w:p>
    <w:p>
      <w:pPr>
        <w:pStyle w:val="2"/>
        <w:sectPr>
          <w:pgSz w:w="11906" w:h="16838"/>
          <w:pgMar w:top="1701" w:right="1587" w:bottom="1701" w:left="1587" w:header="0" w:footer="0" w:gutter="0"/>
          <w:cols w:space="720" w:num="1"/>
          <w:docGrid w:type="lines" w:linePitch="312" w:charSpace="0"/>
        </w:sectPr>
      </w:pPr>
    </w:p>
    <w:p>
      <w:pPr>
        <w:pStyle w:val="5"/>
        <w:spacing w:line="560" w:lineRule="exact"/>
        <w:ind w:firstLine="0"/>
        <w:rPr>
          <w:rFonts w:hint="default" w:ascii="方正仿宋简体" w:eastAsia="方正仿宋简体"/>
          <w:sz w:val="32"/>
          <w:szCs w:val="32"/>
        </w:rPr>
      </w:pPr>
      <w:r>
        <w:rPr>
          <w:rFonts w:hint="default" w:ascii="方正仿宋简体" w:eastAsia="方正仿宋简体"/>
          <w:sz w:val="32"/>
          <w:szCs w:val="32"/>
        </w:rPr>
        <w:t>附件</w:t>
      </w:r>
    </w:p>
    <w:p>
      <w:pPr>
        <w:pStyle w:val="5"/>
        <w:spacing w:line="560" w:lineRule="exact"/>
        <w:ind w:firstLine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北海艺术设计学院202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年度教育教学改革课题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立项一览表</w:t>
      </w:r>
    </w:p>
    <w:tbl>
      <w:tblPr>
        <w:tblStyle w:val="3"/>
        <w:tblpPr w:leftFromText="180" w:rightFromText="180" w:vertAnchor="text" w:horzAnchor="page" w:tblpX="1653" w:tblpY="305"/>
        <w:tblOverlap w:val="never"/>
        <w:tblW w:w="4810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90" w:type="dxa"/>
          <w:bottom w:w="0" w:type="dxa"/>
          <w:right w:w="90" w:type="dxa"/>
        </w:tblCellMar>
      </w:tblPr>
      <w:tblGrid>
        <w:gridCol w:w="757"/>
        <w:gridCol w:w="1529"/>
        <w:gridCol w:w="5268"/>
        <w:gridCol w:w="576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543" w:hRule="atLeast"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74" w:type="pct"/>
            <w:tcBorders>
              <w:top w:val="single" w:color="auto" w:sz="4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课题编号</w:t>
            </w:r>
          </w:p>
        </w:tc>
        <w:tc>
          <w:tcPr>
            <w:tcW w:w="1977" w:type="pct"/>
            <w:tcBorders>
              <w:top w:val="single" w:color="auto" w:sz="4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课题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2163" w:type="pct"/>
            <w:tcBorders>
              <w:top w:val="single" w:color="auto" w:sz="4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课题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申请人及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课题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组成员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748" w:hRule="atLeast"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74" w:type="pct"/>
            <w:tcBorders>
              <w:top w:val="single" w:color="auto" w:sz="4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BYJG202201</w:t>
            </w:r>
          </w:p>
        </w:tc>
        <w:tc>
          <w:tcPr>
            <w:tcW w:w="1977" w:type="pct"/>
            <w:tcBorders>
              <w:top w:val="single" w:color="auto" w:sz="4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民族文化元素在高校动画专业课程的融入与运用</w:t>
            </w:r>
          </w:p>
        </w:tc>
        <w:tc>
          <w:tcPr>
            <w:tcW w:w="2163" w:type="pct"/>
            <w:tcBorders>
              <w:top w:val="single" w:color="auto" w:sz="4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虞德强、陶立阳、房焕祁、李宗毅、黄燕程、陈  思、冯兆丹、邓  阔、胡  佳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748" w:hRule="atLeast"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74" w:type="pct"/>
            <w:tcBorders>
              <w:top w:val="single" w:color="auto" w:sz="4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BYJG202202</w:t>
            </w:r>
          </w:p>
        </w:tc>
        <w:tc>
          <w:tcPr>
            <w:tcW w:w="1977" w:type="pct"/>
            <w:tcBorders>
              <w:top w:val="single" w:color="auto" w:sz="4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课程思政背景下的即兴口语表达课程改革</w:t>
            </w:r>
          </w:p>
        </w:tc>
        <w:tc>
          <w:tcPr>
            <w:tcW w:w="2163" w:type="pct"/>
            <w:tcBorders>
              <w:top w:val="single" w:color="auto" w:sz="4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杨红夷、何  江、周  游、黄荣晟、曾昭杰、张雨点、张丽君、熊  彪、张斯洵、白卓玉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748" w:hRule="atLeast"/>
        </w:trPr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4" w:type="pct"/>
            <w:tcBorders>
              <w:top w:val="single" w:color="auto" w:sz="4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BYJG202203</w:t>
            </w:r>
          </w:p>
        </w:tc>
        <w:tc>
          <w:tcPr>
            <w:tcW w:w="1977" w:type="pct"/>
            <w:tcBorders>
              <w:top w:val="single" w:color="auto" w:sz="4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课程思政元素融入《后期合成基础》课程教学的研究</w:t>
            </w:r>
          </w:p>
        </w:tc>
        <w:tc>
          <w:tcPr>
            <w:tcW w:w="2163" w:type="pct"/>
            <w:tcBorders>
              <w:top w:val="single" w:color="auto" w:sz="4" w:space="0"/>
              <w:left w:val="outset" w:color="auto" w:sz="6" w:space="0"/>
              <w:bottom w:val="single" w:color="auto" w:sz="4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邱纯昕、武鹏程、王志华、李剑阁、熊  甜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90" w:hRule="atLeast"/>
        </w:trPr>
        <w:tc>
          <w:tcPr>
            <w:tcW w:w="284" w:type="pct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74" w:type="pct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BYJG202204</w:t>
            </w:r>
          </w:p>
        </w:tc>
        <w:tc>
          <w:tcPr>
            <w:tcW w:w="1977" w:type="pct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新文科背景下的课堂实践教学研究——以《动态图形设计》课程为例</w:t>
            </w:r>
          </w:p>
        </w:tc>
        <w:tc>
          <w:tcPr>
            <w:tcW w:w="2163" w:type="pct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刘  涛、孙永辉、龙盈迎、陈蔓延、谭湘虎、陈  铖、张斯洵、梁达锦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748" w:hRule="atLeast"/>
        </w:trPr>
        <w:tc>
          <w:tcPr>
            <w:tcW w:w="284" w:type="pct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74" w:type="pct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BYJG202205</w:t>
            </w:r>
          </w:p>
        </w:tc>
        <w:tc>
          <w:tcPr>
            <w:tcW w:w="1977" w:type="pct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新文科背景下动画专业课程的教学研究——以《模型项目创作》为例 </w:t>
            </w:r>
          </w:p>
        </w:tc>
        <w:tc>
          <w:tcPr>
            <w:tcW w:w="2163" w:type="pct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李宗毅、孙永辉、陈  思、龙盈迎、梁达锦、杜诚然、李文正、黄天鹏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748" w:hRule="atLeast"/>
        </w:trPr>
        <w:tc>
          <w:tcPr>
            <w:tcW w:w="2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BYJG202206</w:t>
            </w:r>
          </w:p>
        </w:tc>
        <w:tc>
          <w:tcPr>
            <w:tcW w:w="19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基于线上线下混合教学模式在《动画表演》课程教学中的运用</w:t>
            </w:r>
          </w:p>
        </w:tc>
        <w:tc>
          <w:tcPr>
            <w:tcW w:w="21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陶莉娜、陶立阳、房焕祁、夏  军、孙永辉、吴佳燕、刘  姮、吴锡红、管  彤、黄圣迪、高  霈、万雨昕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748" w:hRule="atLeast"/>
        </w:trPr>
        <w:tc>
          <w:tcPr>
            <w:tcW w:w="2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BYJG202207</w:t>
            </w:r>
          </w:p>
        </w:tc>
        <w:tc>
          <w:tcPr>
            <w:tcW w:w="19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北海红色文化融入《播音创作基础》课程的研究与实践</w:t>
            </w:r>
          </w:p>
        </w:tc>
        <w:tc>
          <w:tcPr>
            <w:tcW w:w="21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张丽君、周  游、杨红夷、熊  彪、张斯洵、白卓玉、曾昭杰、张雨点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748" w:hRule="atLeast"/>
        </w:trPr>
        <w:tc>
          <w:tcPr>
            <w:tcW w:w="2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BYJG202208</w:t>
            </w:r>
          </w:p>
        </w:tc>
        <w:tc>
          <w:tcPr>
            <w:tcW w:w="19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动画专业《设计色彩》课程教学实践研究</w:t>
            </w:r>
          </w:p>
        </w:tc>
        <w:tc>
          <w:tcPr>
            <w:tcW w:w="21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张海峰、张  昊、王苏华、白卓玉、滕俊涵、吴  悠、赵晓玮、黄天鹏、熊  甜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748" w:hRule="atLeast"/>
        </w:trPr>
        <w:tc>
          <w:tcPr>
            <w:tcW w:w="2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5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BYJG202209</w:t>
            </w:r>
          </w:p>
        </w:tc>
        <w:tc>
          <w:tcPr>
            <w:tcW w:w="19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数字媒体艺术专业《图形创意》课程的教学改革与实践</w:t>
            </w:r>
          </w:p>
        </w:tc>
        <w:tc>
          <w:tcPr>
            <w:tcW w:w="21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林思宏、杜  博、庄凯丽、鲁天航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748" w:hRule="atLeast"/>
        </w:trPr>
        <w:tc>
          <w:tcPr>
            <w:tcW w:w="2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5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BYJG202210</w:t>
            </w:r>
          </w:p>
        </w:tc>
        <w:tc>
          <w:tcPr>
            <w:tcW w:w="19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《影视后期合成》课程教学方式和教学内容的改革与实践</w:t>
            </w:r>
          </w:p>
        </w:tc>
        <w:tc>
          <w:tcPr>
            <w:tcW w:w="21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李剑阁、戴永春、潘青青、于海洋、邱红叶、吴俊逸、张  明、吴志鹏、胡  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ab/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748" w:hRule="atLeast"/>
        </w:trPr>
        <w:tc>
          <w:tcPr>
            <w:tcW w:w="2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5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BYJG202211</w:t>
            </w:r>
          </w:p>
        </w:tc>
        <w:tc>
          <w:tcPr>
            <w:tcW w:w="19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书法专业课程教学实践研究——以北海艺术设计学院为例</w:t>
            </w:r>
          </w:p>
        </w:tc>
        <w:tc>
          <w:tcPr>
            <w:tcW w:w="21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韦剑仕、熊晓翠、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刘  斌、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陈建江、李康楠、江威龙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748" w:hRule="atLeast"/>
        </w:trPr>
        <w:tc>
          <w:tcPr>
            <w:tcW w:w="2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5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BYJG202212</w:t>
            </w:r>
          </w:p>
        </w:tc>
        <w:tc>
          <w:tcPr>
            <w:tcW w:w="19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《素描》课程中思政元素融入的探索</w:t>
            </w:r>
          </w:p>
        </w:tc>
        <w:tc>
          <w:tcPr>
            <w:tcW w:w="21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袁志伟、张湘中、陈建江、刘培培、程宣睿、孙海洋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748" w:hRule="atLeast"/>
        </w:trPr>
        <w:tc>
          <w:tcPr>
            <w:tcW w:w="2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13</w:t>
            </w:r>
          </w:p>
        </w:tc>
        <w:tc>
          <w:tcPr>
            <w:tcW w:w="5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BYJG202213</w:t>
            </w:r>
          </w:p>
        </w:tc>
        <w:tc>
          <w:tcPr>
            <w:tcW w:w="19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平面设计基础课程在金课背景下教学方法的建设与应用</w:t>
            </w:r>
          </w:p>
        </w:tc>
        <w:tc>
          <w:tcPr>
            <w:tcW w:w="21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邢芸瑕、曹永攀、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曾  麟、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杜建锋、杨晓红、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韩凤元、王善民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帆、张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748" w:hRule="atLeast"/>
        </w:trPr>
        <w:tc>
          <w:tcPr>
            <w:tcW w:w="2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14</w:t>
            </w:r>
          </w:p>
        </w:tc>
        <w:tc>
          <w:tcPr>
            <w:tcW w:w="5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BYJG202214</w:t>
            </w:r>
          </w:p>
        </w:tc>
        <w:tc>
          <w:tcPr>
            <w:tcW w:w="19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“互联网+”背景下视觉传达设计专业多元混合式教学的探索与实践</w:t>
            </w:r>
          </w:p>
        </w:tc>
        <w:tc>
          <w:tcPr>
            <w:tcW w:w="21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光、李林平、梁雨荷、杨腾飞、秦艳春、张冰洁、屈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炎、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陈  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、谷瑞云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643" w:hRule="atLeast"/>
        </w:trPr>
        <w:tc>
          <w:tcPr>
            <w:tcW w:w="2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15</w:t>
            </w:r>
          </w:p>
        </w:tc>
        <w:tc>
          <w:tcPr>
            <w:tcW w:w="5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BYJG202215</w:t>
            </w:r>
          </w:p>
        </w:tc>
        <w:tc>
          <w:tcPr>
            <w:tcW w:w="19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《品牌设计与VI》线上线下混合式教学改革与实践研究</w:t>
            </w:r>
          </w:p>
        </w:tc>
        <w:tc>
          <w:tcPr>
            <w:tcW w:w="21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莎、白建强、高一心、钟舒宜、李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佩、张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志、任丽凤、钱原平、侯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748" w:hRule="atLeast"/>
        </w:trPr>
        <w:tc>
          <w:tcPr>
            <w:tcW w:w="2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5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BYJG202216</w:t>
            </w:r>
          </w:p>
        </w:tc>
        <w:tc>
          <w:tcPr>
            <w:tcW w:w="19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3D虚拟仿真技术在服装电脑制版课程中的应用实践</w:t>
            </w:r>
          </w:p>
        </w:tc>
        <w:tc>
          <w:tcPr>
            <w:tcW w:w="21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江柳清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赵  明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琛、丁雪琴、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罗春霖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、鹿振荣、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谭宏正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748" w:hRule="atLeast"/>
        </w:trPr>
        <w:tc>
          <w:tcPr>
            <w:tcW w:w="2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5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BYJG202217</w:t>
            </w:r>
          </w:p>
        </w:tc>
        <w:tc>
          <w:tcPr>
            <w:tcW w:w="19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壮锦传统图案元素在高校视觉传达插画设计课程中的应用研究</w:t>
            </w:r>
          </w:p>
        </w:tc>
        <w:tc>
          <w:tcPr>
            <w:tcW w:w="21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秦艳春、张伟峰、梁雨荷、张冰洁、张  光、杨腾飞、高铁军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870" w:hRule="atLeast"/>
        </w:trPr>
        <w:tc>
          <w:tcPr>
            <w:tcW w:w="2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5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BYJG202218</w:t>
            </w:r>
          </w:p>
        </w:tc>
        <w:tc>
          <w:tcPr>
            <w:tcW w:w="19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  <w:t>基于新文科教育理念的立体与平面服装制版课程体系优化建设</w:t>
            </w:r>
          </w:p>
        </w:tc>
        <w:tc>
          <w:tcPr>
            <w:tcW w:w="21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  <w:t>赵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  <w:t>明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  <w:t>江柳清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  <w:t>师向前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  <w:t>罗春霖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  <w:t>江韵乐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  <w:t>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  <w:t>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  <w:t>罗氏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Hans"/>
              </w:rPr>
              <w:t>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  <w:t>王雪珂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  <w:t>梁启婵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  <w:t>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  <w:t>瑶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  <w:t>曾婧蕾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  <w:t>徐慧玲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748" w:hRule="atLeast"/>
        </w:trPr>
        <w:tc>
          <w:tcPr>
            <w:tcW w:w="2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5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BYJG202219</w:t>
            </w:r>
          </w:p>
        </w:tc>
        <w:tc>
          <w:tcPr>
            <w:tcW w:w="19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课程思政视域下大学计算机基础教学实践研究</w:t>
            </w:r>
          </w:p>
        </w:tc>
        <w:tc>
          <w:tcPr>
            <w:tcW w:w="21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王志华、周绪文、黄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丹、邱纯昕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748" w:hRule="atLeast"/>
        </w:trPr>
        <w:tc>
          <w:tcPr>
            <w:tcW w:w="2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5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BYJG202220</w:t>
            </w:r>
          </w:p>
        </w:tc>
        <w:tc>
          <w:tcPr>
            <w:tcW w:w="19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spacing w:line="288" w:lineRule="auto"/>
              <w:jc w:val="both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艺术类院校基于OBE理念的混合式教学模式的研究与实践——以《大学计算机基础》为例</w:t>
            </w:r>
          </w:p>
        </w:tc>
        <w:tc>
          <w:tcPr>
            <w:tcW w:w="21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禤丽敏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高永国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吕雅婷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潘斐斐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蓓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严嘉宝、黄进媚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90" w:type="dxa"/>
            <w:bottom w:w="0" w:type="dxa"/>
            <w:right w:w="90" w:type="dxa"/>
          </w:tblCellMar>
        </w:tblPrEx>
        <w:trPr>
          <w:trHeight w:val="748" w:hRule="atLeast"/>
        </w:trPr>
        <w:tc>
          <w:tcPr>
            <w:tcW w:w="28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57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BYJG202221</w:t>
            </w:r>
          </w:p>
        </w:tc>
        <w:tc>
          <w:tcPr>
            <w:tcW w:w="197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snapToGrid/>
              <w:spacing w:before="0" w:beforeAutospacing="0" w:after="0" w:afterAutospacing="0" w:line="288" w:lineRule="auto"/>
              <w:jc w:val="both"/>
              <w:textAlignment w:val="baseline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艺术院校专业英语课程建设研究——以雕塑专业为例</w:t>
            </w:r>
          </w:p>
        </w:tc>
        <w:tc>
          <w:tcPr>
            <w:tcW w:w="216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蕾、曾达英、黄莹璐、伍秋洁、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金凯婧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Popov Konstantin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勤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</w:pPr>
    </w:p>
    <w:sectPr>
      <w:pgSz w:w="16838" w:h="11906" w:orient="landscape"/>
      <w:pgMar w:top="1701" w:right="1587" w:bottom="1701" w:left="1587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宋_GBK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B42587"/>
    <w:rsid w:val="02CF0762"/>
    <w:rsid w:val="03F9486B"/>
    <w:rsid w:val="04FA4B16"/>
    <w:rsid w:val="0E8D17B1"/>
    <w:rsid w:val="0FB226BF"/>
    <w:rsid w:val="102A068A"/>
    <w:rsid w:val="18F85900"/>
    <w:rsid w:val="19B42587"/>
    <w:rsid w:val="253616CC"/>
    <w:rsid w:val="31AA28E4"/>
    <w:rsid w:val="41AB470C"/>
    <w:rsid w:val="429A45F8"/>
    <w:rsid w:val="433C084E"/>
    <w:rsid w:val="48B014F7"/>
    <w:rsid w:val="4A9A2A2B"/>
    <w:rsid w:val="55693B15"/>
    <w:rsid w:val="59EB45A5"/>
    <w:rsid w:val="5A6B410A"/>
    <w:rsid w:val="64D86B0C"/>
    <w:rsid w:val="67665C30"/>
    <w:rsid w:val="6C036314"/>
    <w:rsid w:val="6DE61556"/>
    <w:rsid w:val="6E04242B"/>
    <w:rsid w:val="78A809C4"/>
    <w:rsid w:val="7BB4318F"/>
    <w:rsid w:val="7E1B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customStyle="1" w:styleId="5">
    <w:name w:val="段落正文"/>
    <w:basedOn w:val="1"/>
    <w:unhideWhenUsed/>
    <w:qFormat/>
    <w:uiPriority w:val="99"/>
    <w:pPr>
      <w:spacing w:beforeLines="0" w:afterLines="0" w:line="400" w:lineRule="atLeast"/>
      <w:ind w:firstLine="454"/>
    </w:pPr>
    <w:rPr>
      <w:rFonts w:hint="eastAsia" w:ascii="方正兰亭宋_GBK" w:hAnsi="方正兰亭宋_GBK" w:eastAsia="方正兰亭宋_GBK"/>
      <w:color w:val="000000"/>
      <w:spacing w:val="-4"/>
      <w:sz w:val="2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2022-05-09T07:57:00Z</dcterms:created>
  <dc:creator>暴躁老爹</dc:creator>
  <cp:lastModifiedBy>暴躁老爹</cp:lastModifiedBy>
  <dcterms:modified xsi:type="dcterms:W3CDTF">2022-05-12T09:10:23Z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EBD9A623D9EC40598AA3DEA170E5D2F4</vt:lpwstr>
  </property>
</Properties>
</file>